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8772CE" w:rsidRPr="00890C24">
        <w:trPr>
          <w:trHeight w:hRule="exact" w:val="1666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8772C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772CE" w:rsidRPr="00890C2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772CE" w:rsidRPr="00890C24">
        <w:trPr>
          <w:trHeight w:hRule="exact" w:val="211"/>
        </w:trPr>
        <w:tc>
          <w:tcPr>
            <w:tcW w:w="42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</w:tr>
      <w:tr w:rsidR="008772CE">
        <w:trPr>
          <w:trHeight w:hRule="exact" w:val="277"/>
        </w:trPr>
        <w:tc>
          <w:tcPr>
            <w:tcW w:w="42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772CE" w:rsidRPr="00890C24">
        <w:trPr>
          <w:trHeight w:hRule="exact" w:val="972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1277" w:type="dxa"/>
          </w:tcPr>
          <w:p w:rsidR="008772CE" w:rsidRDefault="008772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772CE" w:rsidRPr="00890C24" w:rsidRDefault="008772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772CE">
        <w:trPr>
          <w:trHeight w:hRule="exact" w:val="277"/>
        </w:trPr>
        <w:tc>
          <w:tcPr>
            <w:tcW w:w="42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772CE">
        <w:trPr>
          <w:trHeight w:hRule="exact" w:val="277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1277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  <w:tc>
          <w:tcPr>
            <w:tcW w:w="2836" w:type="dxa"/>
          </w:tcPr>
          <w:p w:rsidR="008772CE" w:rsidRDefault="008772CE"/>
        </w:tc>
      </w:tr>
      <w:tr w:rsidR="008772C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772CE">
        <w:trPr>
          <w:trHeight w:hRule="exact" w:val="1496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8772CE" w:rsidRDefault="00890C2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Б1.В.01.02</w:t>
            </w:r>
          </w:p>
        </w:tc>
        <w:tc>
          <w:tcPr>
            <w:tcW w:w="2836" w:type="dxa"/>
          </w:tcPr>
          <w:p w:rsidR="008772CE" w:rsidRDefault="008772CE"/>
        </w:tc>
      </w:tr>
      <w:tr w:rsidR="008772C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772CE" w:rsidRPr="00FD36B6">
        <w:trPr>
          <w:trHeight w:hRule="exact" w:val="1125"/>
        </w:trPr>
        <w:tc>
          <w:tcPr>
            <w:tcW w:w="426" w:type="dxa"/>
          </w:tcPr>
          <w:p w:rsidR="008772CE" w:rsidRDefault="008772C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772CE" w:rsidRPr="00FD36B6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772C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1277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  <w:tc>
          <w:tcPr>
            <w:tcW w:w="2836" w:type="dxa"/>
          </w:tcPr>
          <w:p w:rsidR="008772CE" w:rsidRDefault="008772CE"/>
        </w:tc>
      </w:tr>
      <w:tr w:rsidR="008772CE">
        <w:trPr>
          <w:trHeight w:hRule="exact" w:val="155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1277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  <w:tc>
          <w:tcPr>
            <w:tcW w:w="2836" w:type="dxa"/>
          </w:tcPr>
          <w:p w:rsidR="008772CE" w:rsidRDefault="008772CE"/>
        </w:tc>
      </w:tr>
      <w:tr w:rsidR="008772C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772CE" w:rsidRPr="00FD36B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772CE" w:rsidRPr="00FD36B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rPr>
                <w:lang w:val="ru-RU"/>
              </w:rPr>
            </w:pPr>
          </w:p>
        </w:tc>
      </w:tr>
      <w:tr w:rsidR="008772CE" w:rsidRPr="00FD36B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8772C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8772CE">
        <w:trPr>
          <w:trHeight w:hRule="exact" w:val="307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</w:tr>
      <w:tr w:rsidR="008772CE">
        <w:trPr>
          <w:trHeight w:hRule="exact" w:val="1965"/>
        </w:trPr>
        <w:tc>
          <w:tcPr>
            <w:tcW w:w="426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1419" w:type="dxa"/>
          </w:tcPr>
          <w:p w:rsidR="008772CE" w:rsidRDefault="008772CE"/>
        </w:tc>
        <w:tc>
          <w:tcPr>
            <w:tcW w:w="710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1277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  <w:tc>
          <w:tcPr>
            <w:tcW w:w="2836" w:type="dxa"/>
          </w:tcPr>
          <w:p w:rsidR="008772CE" w:rsidRDefault="008772CE"/>
        </w:tc>
      </w:tr>
      <w:tr w:rsidR="008772C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772C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FD36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890C24"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8772CE" w:rsidRPr="00890C24" w:rsidRDefault="008772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772CE" w:rsidRPr="00890C24" w:rsidRDefault="008772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772CE" w:rsidRDefault="00890C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772C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772CE" w:rsidRPr="00890C24" w:rsidRDefault="008772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8772CE" w:rsidRPr="00890C24" w:rsidRDefault="008772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772CE" w:rsidRPr="00FD36B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772CE">
        <w:trPr>
          <w:trHeight w:hRule="exact" w:val="555"/>
        </w:trPr>
        <w:tc>
          <w:tcPr>
            <w:tcW w:w="9640" w:type="dxa"/>
          </w:tcPr>
          <w:p w:rsidR="008772CE" w:rsidRDefault="008772CE"/>
        </w:tc>
      </w:tr>
      <w:tr w:rsidR="008772C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772CE" w:rsidRDefault="00890C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FD36B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772CE" w:rsidRPr="00FD36B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«Педагогическое мастерство и педагогическая техника учителя начальных классов» в течение 2021/2022 учебного года: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FD36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8772CE" w:rsidRPr="00FD36B6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Б1.В.01.02 «Педагогическое мастерство и педагогическая техника учителя начальных классов».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772CE" w:rsidRPr="00FD36B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«Педагогическое мастерство и педагогическая техника учителя начальных классов»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772CE" w:rsidRPr="00FD36B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8772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виды, приемы и основные особенности слушания и чтения, говорения и письма как видов речевой деятельности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уметь реализовывать эффективную межличностную коммуникацию в устной и письменной форме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приемами осуществления эффективного речевого воздействия в педагогическом общении</w:t>
            </w:r>
          </w:p>
        </w:tc>
      </w:tr>
      <w:tr w:rsidR="008772CE" w:rsidRPr="00890C24">
        <w:trPr>
          <w:trHeight w:hRule="exact" w:val="416"/>
        </w:trPr>
        <w:tc>
          <w:tcPr>
            <w:tcW w:w="964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</w:tr>
      <w:tr w:rsidR="008772CE" w:rsidRPr="00890C2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772CE" w:rsidRPr="00890C2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Б1.В.01.02 «Педагогическое мастерство и педагогическая техника учителя начальных классов» относится к обязательной части, является дисциплиной Блока Б1. «Дисциплины (модули)». Модуль "Методы организации учебной деятельности обучающихся"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772CE" w:rsidRPr="00890C2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772C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772CE"/>
        </w:tc>
      </w:tr>
      <w:tr w:rsidR="008772CE" w:rsidRPr="00890C2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Pr="00890C24" w:rsidRDefault="008772CE">
            <w:pPr>
              <w:rPr>
                <w:lang w:val="ru-RU"/>
              </w:rPr>
            </w:pPr>
          </w:p>
        </w:tc>
      </w:tr>
      <w:tr w:rsidR="008772CE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Pr="00890C24" w:rsidRDefault="00890C24">
            <w:pPr>
              <w:spacing w:after="0" w:line="240" w:lineRule="auto"/>
              <w:jc w:val="center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Возрастная анатомия, физиология и гигиена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 и психология</w:t>
            </w:r>
          </w:p>
          <w:p w:rsidR="008772CE" w:rsidRDefault="00890C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Pr="00890C24" w:rsidRDefault="00890C24">
            <w:pPr>
              <w:spacing w:after="0" w:line="240" w:lineRule="auto"/>
              <w:jc w:val="center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Формирование информационно- коммуникационной компетентности младших школьников</w:t>
            </w:r>
          </w:p>
          <w:p w:rsidR="008772CE" w:rsidRPr="00890C24" w:rsidRDefault="00890C24">
            <w:pPr>
              <w:spacing w:after="0" w:line="240" w:lineRule="auto"/>
              <w:jc w:val="center"/>
              <w:rPr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lang w:val="ru-RU"/>
              </w:rPr>
              <w:t>Формирование универсальных учебных действий и оценка достижения образовательных результатов младших школьников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8772CE" w:rsidRPr="00890C2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772CE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72CE">
        <w:trPr>
          <w:trHeight w:hRule="exact" w:val="416"/>
        </w:trPr>
        <w:tc>
          <w:tcPr>
            <w:tcW w:w="3970" w:type="dxa"/>
          </w:tcPr>
          <w:p w:rsidR="008772CE" w:rsidRDefault="008772CE"/>
        </w:tc>
        <w:tc>
          <w:tcPr>
            <w:tcW w:w="1702" w:type="dxa"/>
          </w:tcPr>
          <w:p w:rsidR="008772CE" w:rsidRDefault="008772CE"/>
        </w:tc>
        <w:tc>
          <w:tcPr>
            <w:tcW w:w="1702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852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</w:tr>
      <w:tr w:rsidR="008772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3</w:t>
            </w:r>
          </w:p>
        </w:tc>
      </w:tr>
      <w:tr w:rsidR="008772CE">
        <w:trPr>
          <w:trHeight w:hRule="exact" w:val="277"/>
        </w:trPr>
        <w:tc>
          <w:tcPr>
            <w:tcW w:w="3970" w:type="dxa"/>
          </w:tcPr>
          <w:p w:rsidR="008772CE" w:rsidRDefault="008772CE"/>
        </w:tc>
        <w:tc>
          <w:tcPr>
            <w:tcW w:w="1702" w:type="dxa"/>
          </w:tcPr>
          <w:p w:rsidR="008772CE" w:rsidRDefault="008772CE"/>
        </w:tc>
        <w:tc>
          <w:tcPr>
            <w:tcW w:w="1702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852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</w:tr>
      <w:tr w:rsidR="008772CE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772CE" w:rsidRPr="00890C24" w:rsidRDefault="008772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772CE">
        <w:trPr>
          <w:trHeight w:hRule="exact" w:val="416"/>
        </w:trPr>
        <w:tc>
          <w:tcPr>
            <w:tcW w:w="3970" w:type="dxa"/>
          </w:tcPr>
          <w:p w:rsidR="008772CE" w:rsidRDefault="008772CE"/>
        </w:tc>
        <w:tc>
          <w:tcPr>
            <w:tcW w:w="1702" w:type="dxa"/>
          </w:tcPr>
          <w:p w:rsidR="008772CE" w:rsidRDefault="008772CE"/>
        </w:tc>
        <w:tc>
          <w:tcPr>
            <w:tcW w:w="1702" w:type="dxa"/>
          </w:tcPr>
          <w:p w:rsidR="008772CE" w:rsidRDefault="008772CE"/>
        </w:tc>
        <w:tc>
          <w:tcPr>
            <w:tcW w:w="426" w:type="dxa"/>
          </w:tcPr>
          <w:p w:rsidR="008772CE" w:rsidRDefault="008772CE"/>
        </w:tc>
        <w:tc>
          <w:tcPr>
            <w:tcW w:w="852" w:type="dxa"/>
          </w:tcPr>
          <w:p w:rsidR="008772CE" w:rsidRDefault="008772CE"/>
        </w:tc>
        <w:tc>
          <w:tcPr>
            <w:tcW w:w="993" w:type="dxa"/>
          </w:tcPr>
          <w:p w:rsidR="008772CE" w:rsidRDefault="008772CE"/>
        </w:tc>
      </w:tr>
      <w:tr w:rsidR="008772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772C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72CE" w:rsidRDefault="008772CE"/>
        </w:tc>
      </w:tr>
      <w:tr w:rsidR="008772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Педагогическое мастерство как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Педагогические способности и педагогическая техника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Изучение профессиональных качеств личности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Педагогическое общение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Культура внешнего вида учителя. Профессиограмма как модель личности учителя.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Правила поведения в конфликтных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Профессиональная компетентность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72CE" w:rsidRDefault="00890C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Педагогическое общение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2. Педагогическая культура – элемент педагогического мастерства.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педагогической культуры.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Культура внешнего вида учителя. Профессиограмма как модель личности учителя.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Педагогический такт. Правила поведения в конфликтных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Педагогические ситуации и 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Профессиональная компетентность педагога.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7. Мастерство педагога в управлении собой.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саморегуляции.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1.Специфика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Педагогическое мастерство как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Педагогические способности и педагогическая техника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Изучение профессиональных качеств личности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Современные технологии и их роль в формировании мастерства учителя.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2C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8772CE" w:rsidRPr="00890C24">
        <w:trPr>
          <w:trHeight w:hRule="exact" w:val="77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890C24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772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772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772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Специфика педагогической деятельности</w:t>
            </w:r>
          </w:p>
        </w:tc>
      </w:tr>
      <w:tr w:rsidR="008772CE" w:rsidRPr="00890C2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 специфические  особенности  составных  элементов  педагогической деятельности.  Социальный характер педагогической цели и роль педагога в ее достижении.  Значение  субъектно-субъектных  отношений  в  современной  школе. Специфика средств педагогической деятельности. Психологическая структура деятельности педагога, включающая в себя 5 основных компонентов: конструктивный, организаторский, коммуникативный, гностический, проектировочный.</w:t>
            </w:r>
          </w:p>
        </w:tc>
      </w:tr>
      <w:tr w:rsidR="008772CE" w:rsidRPr="00890C2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Педагогическое мастерство как система</w:t>
            </w:r>
          </w:p>
        </w:tc>
      </w:tr>
      <w:tr w:rsidR="008772CE" w:rsidRPr="00890C2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системы педагогического мастерства с учетом всех ее связей и компонентов. Системообразующий фактор педагогического мастерства. Гуманистическая  и авторитарная направленность педагогического воздействия. Влияние ведущих способностей личности на успешность педагогической деятельности. Критерии педагогического мастерства.</w:t>
            </w:r>
          </w:p>
        </w:tc>
      </w:tr>
      <w:tr w:rsidR="008772CE" w:rsidRPr="00890C2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Педагогические способности и педагогическая техника</w:t>
            </w:r>
          </w:p>
        </w:tc>
      </w:tr>
      <w:tr w:rsidR="008772CE" w:rsidRPr="00890C24">
        <w:trPr>
          <w:trHeight w:hRule="exact" w:val="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 к педагогической деятельности, указывающие на особенности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890C2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протекания психических процессов, содействующих успешности педагогической деятельности. Шесть ведущих способностей личности к педагогической деятельности. Форма организации поведения педагога.  Две группы умений – умения управлять собой и умения взаимодействовать в процессе решения педагогических задач.</w:t>
            </w:r>
          </w:p>
        </w:tc>
      </w:tr>
      <w:tr w:rsidR="008772CE" w:rsidRPr="00890C2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Изучение профессиональных качеств личности педагога</w:t>
            </w:r>
          </w:p>
        </w:tc>
      </w:tr>
      <w:tr w:rsidR="008772C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Подходы к изучению профессионализма педагога. Профессионально-значимые качества личности педагога. Уровни владения педагогическим мастерством. Формирование профессионально значимых качеств педагога. Потребности в самопознании и самосовершенствовании. Основные требования к современному педагогу. Общие требования к педагогу через образы конкретных учителей и преподавателей.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становление личности педагога.</w:t>
            </w:r>
          </w:p>
        </w:tc>
      </w:tr>
      <w:tr w:rsidR="008772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Педагогическое общение</w:t>
            </w:r>
          </w:p>
        </w:tc>
      </w:tr>
      <w:tr w:rsidR="008772C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 понятия «педагогическое общение» как частного случая профессионального общения. Сравнительный анализ функций педагогического общения с точки зрения значимости для процессов общения и воспитания. Значимость всех структурных элементов педагогического общения. Определение  установившихся стилей отношений педагога к учащимся и умение держать их под контролем. Выбор наиболее оптимальных стилей общения и руководства, исходя из конкретных условий. Функции педагогического общения. Структура процесса профессионально-педагогического общения. Барьеры педагогического общения.</w:t>
            </w:r>
          </w:p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 основных стиля отношения учителя к классному коллективу. Черты социально- психологического портрета различных типов руководителей.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Негативные модели педагогического общения.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Культура внешнего вида учителя. Профессиограмма как модель личности учителя.</w:t>
            </w:r>
          </w:p>
        </w:tc>
      </w:tr>
      <w:tr w:rsidR="008772CE" w:rsidRPr="00890C2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 приёмы  саморегуляции и управления своим эмоциональным состоянием. Умение  выявлять собственные недостатки внешнего вида и своевременно их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устранять. Конкретные требования к внешнему виду педагога.</w:t>
            </w:r>
          </w:p>
        </w:tc>
      </w:tr>
      <w:tr w:rsidR="008772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Педагогический такт</w:t>
            </w:r>
          </w:p>
        </w:tc>
      </w:tr>
      <w:tr w:rsidR="008772C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педагогическом такте как о профессиональном качестве учителя. Значение педагогического такта в воспитательном процессе. Выбор наиболее целесообразной ролевой позиции, исходя из конкретных условий (ситуаций). Правила по-</w:t>
            </w:r>
          </w:p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ведения в конкретных ситуациях и умение их применять для установления правильных отношений с учащимися.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качества педагога, являющиеся предпосылкой овладения педагогическим тактом.</w:t>
            </w:r>
          </w:p>
        </w:tc>
      </w:tr>
      <w:tr w:rsidR="008772CE" w:rsidRPr="00890C2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Правила поведения в конфликтных ситуациях</w:t>
            </w:r>
          </w:p>
        </w:tc>
      </w:tr>
      <w:tr w:rsidR="008772CE" w:rsidRPr="00890C2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как несоответствие позиций учителя и ученика. Правила поведения в конфликтных ситуациях, которые могут помочь в перестройке создавшихся сложных условий целесообразно педагогическим замыслам. основные принципы построения беседы с учащимися</w:t>
            </w:r>
          </w:p>
        </w:tc>
      </w:tr>
      <w:tr w:rsidR="008772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Профессиональная компетентность педагога</w:t>
            </w:r>
          </w:p>
        </w:tc>
      </w:tr>
      <w:tr w:rsidR="008772CE" w:rsidRPr="00890C2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Слагаемые профессиональной компетентности. Организация правильного поведения в конкретной ситуации. Правильное использование приемов общения. Признаки и критерии качества деятельности педагога. Технология проектирования диалогической формы учебного занятия. Коммуникативные технологии в учебно-воспитательной деятельности.</w:t>
            </w:r>
          </w:p>
        </w:tc>
      </w:tr>
      <w:tr w:rsidR="008772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8772CE" w:rsidRDefault="00890C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1. Педагогическое общение</w:t>
            </w:r>
          </w:p>
        </w:tc>
      </w:tr>
      <w:tr w:rsidR="008772C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 понятия «педагогическое общение» как частного случая профессионального общения.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Сравнительный анализ функций педагогического общения с точки зрения значимости для процессов общения и воспитания.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Значимость всех структурных элементов педагогического общения.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Определение  установившихся стилей отношений педагога к учащимся и умение держать их под контролем.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Выбор наиболее оптимальных стилей общения и руководства, исходя из конкретных условий.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Функции педагогического общения.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Структура процесса профессионально-педагогического общения.</w:t>
            </w:r>
          </w:p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педагогического общения</w:t>
            </w:r>
          </w:p>
        </w:tc>
      </w:tr>
      <w:tr w:rsidR="008772C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2. Педагогическая культура – элемент педагогического мастерства.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Компоненты педагогической культуры.</w:t>
            </w:r>
          </w:p>
        </w:tc>
      </w:tr>
      <w:tr w:rsidR="008772C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772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72CE" w:rsidRPr="00890C2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Культура внешнего вида учителя. Профессиограмма как модель личности учителя.</w:t>
            </w:r>
          </w:p>
        </w:tc>
      </w:tr>
      <w:tr w:rsidR="008772CE" w:rsidRPr="00890C2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восприятия личности учителя учениками. Понятие культуры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внешнего вида преподавателя.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А.С. Макаренко о педагогической роли внешнего вида педагога и требовани-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 к нему.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Характеристика компонентов внешнего облика преподавателя, влияющих на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его личности обучающимися (осанка, походка, поза, жесты,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одежда).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Способы организации внешнего вида преподавателя.</w:t>
            </w:r>
          </w:p>
        </w:tc>
      </w:tr>
      <w:tr w:rsidR="008772CE" w:rsidRPr="00890C2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Педагогический такт. Правила поведения в конфликтных ситуациях</w:t>
            </w:r>
          </w:p>
        </w:tc>
      </w:tr>
      <w:tr w:rsidR="008772CE" w:rsidRPr="00890C2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Представление о педагогическом такте как о профессиональном качестве учителя.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Значение педагогического такта в воспитательном процессе.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Выбор наиболее целесообразной ролевой позиции, исходя из конкретных условий (ситуаций).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Правила поведения в конкретных ситуациях и умение их применять для установления правильных отношений с учащимися.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Личностные качества педагога, являющиеся предпосылкой овладения педагогическим тактом.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Конфликты как несоответствие позиций учителя и ученика.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Правила поведения в конфликтных ситуациях, которые могут помочь в перестройке создавшихся сложных условий целесообразно педагогическим замыслам.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Основные принципы построения беседы с учащимися</w:t>
            </w:r>
          </w:p>
        </w:tc>
      </w:tr>
      <w:tr w:rsidR="008772CE" w:rsidRPr="00890C2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Педагогические ситуации и задачи</w:t>
            </w:r>
          </w:p>
        </w:tc>
      </w:tr>
      <w:tr w:rsidR="008772CE" w:rsidRPr="00890C2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 понятий «педагогическая ситуация» и «педагогическая задача».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Значение перевода ситуации в задачу учебно-воспитательного процесса.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Умение  правильно оценить ситуацию и выбрать адекватную систему методов для ее разрешения.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Зависимость эффективности решения педагогической задачи от уровня педагогиче- ского мастерства.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решению педагогических задач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6. Профессиональная компетентность педагога.</w:t>
            </w:r>
          </w:p>
        </w:tc>
      </w:tr>
      <w:tr w:rsidR="008772CE" w:rsidRPr="00890C2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Слагаемые профессиональной компетентности.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Организация правильного поведения в конкретной ситуации.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Правильное использование приемов общения.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Признаки и критерии качества деятельности педагога.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Технология проектирования диалогической формы учебного занятия.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Коммуникативные технологии в учебно-воспитательной деятельности.</w:t>
            </w:r>
          </w:p>
        </w:tc>
      </w:tr>
      <w:tr w:rsidR="008772C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7. Мастерство педагога в управлении собой.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техники саморегуляции.</w:t>
            </w:r>
          </w:p>
        </w:tc>
      </w:tr>
      <w:tr w:rsidR="008772CE" w:rsidRPr="00890C2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Представления о способах создания рабочего самочувствия, ознакомиться с эле- ментами аутогенной тренировки.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Осознать особенности своего невербального поведения, экспрессии психическо-го состояния личности.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Воспитание  потребности заниматься психофизической саморегуляцией.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Элементарные приемы  релаксации: физического и психического расслабления.</w:t>
            </w:r>
          </w:p>
        </w:tc>
      </w:tr>
      <w:tr w:rsidR="008772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772CE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1.Специфика педагогической деятельности</w:t>
            </w:r>
          </w:p>
        </w:tc>
      </w:tr>
      <w:tr w:rsidR="008772CE" w:rsidRPr="00890C24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 специфические  особенности  составных  элементов  педагогической деятельности.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Социальный характер педагогической цели и роль педагога в ее достижении.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Значение  субъектно-субъектных  отношений  в  современной  школе.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Специфика средств педагогической деятельности.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Психологическая структура деятельности педагога, включающая в себя 5 основ-ных компонентов: конструктивный, организаторский, коммуникативный, гно-стический, проектировочный.</w:t>
            </w:r>
          </w:p>
        </w:tc>
      </w:tr>
      <w:tr w:rsidR="008772CE" w:rsidRPr="00890C2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Педагогическое мастерство как система</w:t>
            </w:r>
          </w:p>
        </w:tc>
      </w:tr>
      <w:tr w:rsidR="008772CE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системы педагогического мастерства с учетом всех ее связей и компонентов.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Системообразующий фактор педагогического мастерства.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Гуманистическая  и авторитарная направленность педагогического воздействия.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Влияние ведущих способностей личности на успешность педагогической деятельно- сти.</w:t>
            </w: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Критерии педагогического мастерства</w:t>
            </w:r>
          </w:p>
        </w:tc>
      </w:tr>
      <w:tr w:rsidR="008772CE" w:rsidRPr="00890C2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Педагогические способности и педагогическая техника</w:t>
            </w:r>
          </w:p>
        </w:tc>
      </w:tr>
      <w:tr w:rsidR="008772CE" w:rsidRPr="00890C24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Способности к педагогической деятельности, указывающие на особенности проте- кания психических процессов, содействующих успешности педагогической деятель- ности.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Шесть ведущих способностей личности к педагогической деятельности. Форма ор- ганизации поведения педагога.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Две группы умений – умения управлять собой и умения взаимодействовать в процессе решения педагогических задач.</w:t>
            </w:r>
          </w:p>
        </w:tc>
      </w:tr>
      <w:tr w:rsidR="008772CE" w:rsidRPr="00890C2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Изучение профессиональных качеств личности педагога</w:t>
            </w:r>
          </w:p>
        </w:tc>
      </w:tr>
      <w:tr w:rsidR="008772CE">
        <w:trPr>
          <w:trHeight w:hRule="exact" w:val="24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Подходы к изучению профессионализма педагога.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Профессионально-значимые качества личности педагога.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Уровни владения педагогическим мастерством.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Формирование профессионально значимых качеств педагога.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Потребности в самопознании и самосовершенствовании.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требования к современному педагогу.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Общие требования к педагогу через образы конкретных учителей и преподавателей.</w:t>
            </w: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Профессиональное становление личности педагога.</w:t>
            </w:r>
          </w:p>
        </w:tc>
      </w:tr>
      <w:tr w:rsidR="008772CE" w:rsidRPr="00890C24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Современные технологии и их роль в формировании мастерства учителя.</w:t>
            </w:r>
          </w:p>
        </w:tc>
      </w:tr>
      <w:tr w:rsidR="008772CE">
        <w:trPr>
          <w:trHeight w:hRule="exact" w:val="5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Современные педагогические технологии.</w:t>
            </w:r>
          </w:p>
        </w:tc>
      </w:tr>
    </w:tbl>
    <w:p w:rsidR="008772CE" w:rsidRDefault="00890C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772CE" w:rsidRPr="00890C2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Шаги, необходимые для построения педагогической технологии.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Соблюдение стратегически выбранных принципов деятельности учителя.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Технология сопровождения исследовательской деятельности учащихся.</w:t>
            </w:r>
          </w:p>
        </w:tc>
      </w:tr>
      <w:tr w:rsidR="008772CE" w:rsidRPr="00890C2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772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772CE" w:rsidRPr="00890C2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«Педагогическое мастерство и педагогическая техника учителя начальных классов» / Котлярова Т.С.. – Омск: Изд-во Омской гуманитарной академии, 0.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772C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772CE" w:rsidRPr="00890C2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Индивидуальность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Задорина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978-5-534-08263-0.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hyperlink r:id="rId4" w:history="1">
              <w:r w:rsidR="004F4828">
                <w:rPr>
                  <w:rStyle w:val="a3"/>
                  <w:lang w:val="ru-RU"/>
                </w:rPr>
                <w:t>https://urait.ru/bcode/437334</w:t>
              </w:r>
            </w:hyperlink>
            <w:r w:rsidRPr="00890C24">
              <w:rPr>
                <w:lang w:val="ru-RU"/>
              </w:rPr>
              <w:t xml:space="preserve"> </w:t>
            </w:r>
          </w:p>
        </w:tc>
      </w:tr>
      <w:tr w:rsidR="008772CE" w:rsidRPr="00890C2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Кандаурова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Суртаева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978-5-534-11176-7.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hyperlink r:id="rId5" w:history="1">
              <w:r w:rsidR="004F4828">
                <w:rPr>
                  <w:rStyle w:val="a3"/>
                  <w:lang w:val="ru-RU"/>
                </w:rPr>
                <w:t>https://urait.ru/bcode/444634</w:t>
              </w:r>
            </w:hyperlink>
            <w:r w:rsidRPr="00890C24">
              <w:rPr>
                <w:lang w:val="ru-RU"/>
              </w:rPr>
              <w:t xml:space="preserve"> </w:t>
            </w:r>
          </w:p>
        </w:tc>
      </w:tr>
      <w:tr w:rsidR="008772CE" w:rsidRPr="00890C2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Бахвалова,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(РИПО),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978-985-503-843-7.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hyperlink r:id="rId6" w:history="1">
              <w:r w:rsidR="004F4828">
                <w:rPr>
                  <w:rStyle w:val="a3"/>
                  <w:lang w:val="ru-RU"/>
                </w:rPr>
                <w:t>http://www.iprbookshop.ru/93380.html</w:t>
              </w:r>
            </w:hyperlink>
            <w:r w:rsidRPr="00890C24">
              <w:rPr>
                <w:lang w:val="ru-RU"/>
              </w:rPr>
              <w:t xml:space="preserve"> </w:t>
            </w:r>
          </w:p>
        </w:tc>
      </w:tr>
      <w:tr w:rsidR="008772CE">
        <w:trPr>
          <w:trHeight w:hRule="exact" w:val="304"/>
        </w:trPr>
        <w:tc>
          <w:tcPr>
            <w:tcW w:w="285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772CE" w:rsidRPr="00890C24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978-5-534-07378-2.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hyperlink r:id="rId7" w:history="1">
              <w:r w:rsidR="004F4828">
                <w:rPr>
                  <w:rStyle w:val="a3"/>
                  <w:lang w:val="ru-RU"/>
                </w:rPr>
                <w:t>https://urait.ru/bcode/432823</w:t>
              </w:r>
            </w:hyperlink>
            <w:r w:rsidRPr="00890C24">
              <w:rPr>
                <w:lang w:val="ru-RU"/>
              </w:rPr>
              <w:t xml:space="preserve"> </w:t>
            </w:r>
          </w:p>
        </w:tc>
      </w:tr>
      <w:tr w:rsidR="008772CE" w:rsidRPr="00890C2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978-5-534-07600-4.</w:t>
            </w:r>
            <w:r w:rsidRPr="00890C24">
              <w:rPr>
                <w:lang w:val="ru-RU"/>
              </w:rPr>
              <w:t xml:space="preserve"> 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0C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90C24">
              <w:rPr>
                <w:lang w:val="ru-RU"/>
              </w:rPr>
              <w:t xml:space="preserve"> </w:t>
            </w:r>
            <w:hyperlink r:id="rId8" w:history="1">
              <w:r w:rsidR="004F4828">
                <w:rPr>
                  <w:rStyle w:val="a3"/>
                  <w:lang w:val="ru-RU"/>
                </w:rPr>
                <w:t>https://urait.ru/bcode/438546</w:t>
              </w:r>
            </w:hyperlink>
            <w:r w:rsidRPr="00890C24">
              <w:rPr>
                <w:lang w:val="ru-RU"/>
              </w:rPr>
              <w:t xml:space="preserve"> </w:t>
            </w: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772CE">
        <w:trPr>
          <w:trHeight w:hRule="exact" w:val="30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973A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8772CE" w:rsidRDefault="00890C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890C24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8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772CE" w:rsidRPr="00890C2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772CE" w:rsidRPr="00890C24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890C24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772CE" w:rsidRPr="00890C2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772CE" w:rsidRPr="00890C2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772CE" w:rsidRPr="00890C24" w:rsidRDefault="008772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772CE" w:rsidRDefault="0089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772CE" w:rsidRPr="00890C24" w:rsidRDefault="008772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772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4F4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772C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Default="0089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772CE" w:rsidRPr="00890C24">
        <w:trPr>
          <w:trHeight w:hRule="exact" w:val="51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890C2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772CE" w:rsidRPr="00890C24">
        <w:trPr>
          <w:trHeight w:hRule="exact" w:val="277"/>
        </w:trPr>
        <w:tc>
          <w:tcPr>
            <w:tcW w:w="9640" w:type="dxa"/>
          </w:tcPr>
          <w:p w:rsidR="008772CE" w:rsidRPr="00890C24" w:rsidRDefault="008772CE">
            <w:pPr>
              <w:rPr>
                <w:lang w:val="ru-RU"/>
              </w:rPr>
            </w:pPr>
          </w:p>
        </w:tc>
      </w:tr>
      <w:tr w:rsidR="008772CE" w:rsidRPr="00890C2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772CE" w:rsidRPr="00890C24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973A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8772CE" w:rsidRPr="00890C24" w:rsidRDefault="00890C24">
      <w:pPr>
        <w:rPr>
          <w:sz w:val="0"/>
          <w:szCs w:val="0"/>
          <w:lang w:val="ru-RU"/>
        </w:rPr>
      </w:pPr>
      <w:r w:rsidRPr="00890C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72CE" w:rsidRPr="00890C2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72CE" w:rsidRPr="00890C24" w:rsidRDefault="00890C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90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8772CE" w:rsidRPr="00890C24" w:rsidRDefault="008772CE">
      <w:pPr>
        <w:rPr>
          <w:lang w:val="ru-RU"/>
        </w:rPr>
      </w:pPr>
    </w:p>
    <w:sectPr w:rsidR="008772CE" w:rsidRPr="00890C24" w:rsidSect="008772C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E0B49"/>
    <w:rsid w:val="004F4828"/>
    <w:rsid w:val="008772CE"/>
    <w:rsid w:val="00890C24"/>
    <w:rsid w:val="008E1BB1"/>
    <w:rsid w:val="00973A4E"/>
    <w:rsid w:val="00D31453"/>
    <w:rsid w:val="00E209E2"/>
    <w:rsid w:val="00F40115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7A12F-C739-4AF6-AC95-3782FBC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A4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8546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32823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3380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44634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7334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6729</Words>
  <Characters>38359</Characters>
  <Application>Microsoft Office Word</Application>
  <DocSecurity>0</DocSecurity>
  <Lines>319</Lines>
  <Paragraphs>89</Paragraphs>
  <ScaleCrop>false</ScaleCrop>
  <Company/>
  <LinksUpToDate>false</LinksUpToDate>
  <CharactersWithSpaces>44999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2021-2022_ФГОС3++2021_Бак-ЗФО-ПО(НО)(21)_plx_Педагогическое мастерство и педагогическая техника учителя начальных классов</dc:title>
  <dc:creator>FastReport.NET</dc:creator>
  <cp:lastModifiedBy>Mark Bernstorf</cp:lastModifiedBy>
  <cp:revision>7</cp:revision>
  <dcterms:created xsi:type="dcterms:W3CDTF">2022-03-06T18:14:00Z</dcterms:created>
  <dcterms:modified xsi:type="dcterms:W3CDTF">2022-11-13T09:55:00Z</dcterms:modified>
</cp:coreProperties>
</file>